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7C" w:rsidRDefault="00D80E98" w:rsidP="0078387B">
      <w:pPr>
        <w:shd w:val="clear" w:color="auto" w:fill="FFFFFF"/>
        <w:tabs>
          <w:tab w:val="left" w:pos="0"/>
        </w:tabs>
        <w:jc w:val="center"/>
        <w:rPr>
          <w:i/>
          <w:sz w:val="26"/>
          <w:szCs w:val="26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2B561D8" wp14:editId="037750F9">
            <wp:simplePos x="0" y="0"/>
            <wp:positionH relativeFrom="column">
              <wp:posOffset>2371725</wp:posOffset>
            </wp:positionH>
            <wp:positionV relativeFrom="paragraph">
              <wp:posOffset>-36195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DF3" w:rsidRDefault="00834DF3" w:rsidP="0078387B">
      <w:pPr>
        <w:shd w:val="clear" w:color="auto" w:fill="FFFFFF"/>
        <w:tabs>
          <w:tab w:val="left" w:pos="0"/>
        </w:tabs>
        <w:jc w:val="center"/>
        <w:rPr>
          <w:i/>
          <w:sz w:val="26"/>
          <w:szCs w:val="26"/>
          <w:u w:val="single"/>
        </w:rPr>
      </w:pPr>
    </w:p>
    <w:p w:rsidR="00834DF3" w:rsidRDefault="00834DF3" w:rsidP="0078387B">
      <w:pPr>
        <w:shd w:val="clear" w:color="auto" w:fill="FFFFFF"/>
        <w:tabs>
          <w:tab w:val="left" w:pos="0"/>
        </w:tabs>
        <w:jc w:val="center"/>
        <w:rPr>
          <w:i/>
          <w:sz w:val="26"/>
          <w:szCs w:val="26"/>
          <w:u w:val="single"/>
        </w:rPr>
      </w:pPr>
    </w:p>
    <w:p w:rsidR="00D80E98" w:rsidRDefault="00D80E98" w:rsidP="00D80E98">
      <w:pPr>
        <w:pStyle w:val="1"/>
        <w:tabs>
          <w:tab w:val="num" w:pos="0"/>
        </w:tabs>
        <w:jc w:val="right"/>
        <w:rPr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80E98" w:rsidRPr="00375658" w:rsidRDefault="00D80E98" w:rsidP="00D80E98">
      <w:pPr>
        <w:pStyle w:val="1"/>
        <w:tabs>
          <w:tab w:val="num" w:pos="0"/>
        </w:tabs>
        <w:rPr>
          <w:b/>
          <w:sz w:val="44"/>
        </w:rPr>
      </w:pPr>
    </w:p>
    <w:p w:rsidR="00D80E98" w:rsidRPr="00375658" w:rsidRDefault="00D80E98" w:rsidP="00D80E98">
      <w:pPr>
        <w:pStyle w:val="1"/>
        <w:tabs>
          <w:tab w:val="num" w:pos="0"/>
        </w:tabs>
        <w:jc w:val="center"/>
        <w:rPr>
          <w:b/>
          <w:sz w:val="44"/>
        </w:rPr>
      </w:pPr>
      <w:r w:rsidRPr="00375658">
        <w:rPr>
          <w:b/>
          <w:sz w:val="44"/>
        </w:rPr>
        <w:t>СОБРАНИЕ ПРЕДСТАВИТЕЛЕЙ</w:t>
      </w:r>
    </w:p>
    <w:p w:rsidR="00D80E98" w:rsidRPr="00375658" w:rsidRDefault="00D80E98" w:rsidP="00D80E98">
      <w:pPr>
        <w:pStyle w:val="1"/>
        <w:tabs>
          <w:tab w:val="num" w:pos="0"/>
        </w:tabs>
        <w:jc w:val="center"/>
        <w:rPr>
          <w:b/>
          <w:bCs/>
          <w:sz w:val="36"/>
          <w:szCs w:val="36"/>
        </w:rPr>
      </w:pPr>
      <w:r w:rsidRPr="00375658">
        <w:rPr>
          <w:b/>
          <w:bCs/>
          <w:sz w:val="36"/>
          <w:szCs w:val="36"/>
        </w:rPr>
        <w:t>г. ВЛАДИКАВКАЗ</w:t>
      </w:r>
    </w:p>
    <w:p w:rsidR="00D80E98" w:rsidRPr="00375658" w:rsidRDefault="00D80E98" w:rsidP="00D80E98">
      <w:pPr>
        <w:jc w:val="center"/>
        <w:rPr>
          <w:b/>
          <w:sz w:val="16"/>
          <w:szCs w:val="16"/>
        </w:rPr>
      </w:pPr>
    </w:p>
    <w:p w:rsidR="00D80E98" w:rsidRPr="00D80E98" w:rsidRDefault="00D80E98" w:rsidP="00D80E98">
      <w:pPr>
        <w:pStyle w:val="a7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D80E98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30480" t="36830" r="36195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9859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D80E98">
        <w:rPr>
          <w:rFonts w:ascii="Times New Roman" w:hAnsi="Times New Roman" w:cs="Times New Roman"/>
          <w:b/>
          <w:spacing w:val="60"/>
          <w:sz w:val="32"/>
          <w:szCs w:val="32"/>
        </w:rPr>
        <w:t>РЕШЕНИЕ</w:t>
      </w:r>
    </w:p>
    <w:p w:rsidR="00D80E98" w:rsidRPr="00D80E98" w:rsidRDefault="00D80E98" w:rsidP="00D80E98">
      <w:pPr>
        <w:ind w:right="22"/>
        <w:jc w:val="center"/>
        <w:rPr>
          <w:sz w:val="28"/>
          <w:szCs w:val="28"/>
        </w:rPr>
      </w:pPr>
      <w:r w:rsidRPr="00D80E98">
        <w:rPr>
          <w:sz w:val="28"/>
          <w:szCs w:val="28"/>
        </w:rPr>
        <w:t xml:space="preserve">от 8 </w:t>
      </w:r>
      <w:proofErr w:type="gramStart"/>
      <w:r w:rsidRPr="00D80E98">
        <w:rPr>
          <w:sz w:val="28"/>
          <w:szCs w:val="28"/>
        </w:rPr>
        <w:t>апреля  2014</w:t>
      </w:r>
      <w:proofErr w:type="gramEnd"/>
      <w:r w:rsidRPr="00D80E98">
        <w:rPr>
          <w:sz w:val="28"/>
          <w:szCs w:val="28"/>
        </w:rPr>
        <w:t xml:space="preserve"> г. № 52/1</w:t>
      </w:r>
      <w:r>
        <w:rPr>
          <w:sz w:val="28"/>
          <w:szCs w:val="28"/>
        </w:rPr>
        <w:t>6</w:t>
      </w:r>
    </w:p>
    <w:p w:rsidR="00D80E98" w:rsidRPr="00D80E98" w:rsidRDefault="00D80E98" w:rsidP="00D80E98">
      <w:pPr>
        <w:ind w:right="22"/>
        <w:jc w:val="center"/>
        <w:rPr>
          <w:sz w:val="16"/>
          <w:szCs w:val="16"/>
        </w:rPr>
      </w:pPr>
    </w:p>
    <w:p w:rsidR="00834DF3" w:rsidRDefault="00D80E98" w:rsidP="00D80E98">
      <w:pPr>
        <w:ind w:right="22"/>
        <w:jc w:val="center"/>
        <w:rPr>
          <w:sz w:val="28"/>
          <w:szCs w:val="28"/>
        </w:rPr>
      </w:pPr>
      <w:r>
        <w:rPr>
          <w:sz w:val="28"/>
          <w:szCs w:val="28"/>
        </w:rPr>
        <w:t>г. Владикавказ</w:t>
      </w:r>
    </w:p>
    <w:p w:rsidR="00834DF3" w:rsidRDefault="00834DF3" w:rsidP="00D80E98">
      <w:pPr>
        <w:shd w:val="clear" w:color="auto" w:fill="FFFFFF"/>
        <w:jc w:val="both"/>
        <w:rPr>
          <w:sz w:val="16"/>
          <w:szCs w:val="16"/>
        </w:rPr>
      </w:pPr>
      <w:bookmarkStart w:id="0" w:name="_GoBack"/>
      <w:bookmarkEnd w:id="0"/>
    </w:p>
    <w:p w:rsidR="0093538A" w:rsidRDefault="00A30A08" w:rsidP="00A30A08">
      <w:pPr>
        <w:shd w:val="clear" w:color="auto" w:fill="FFFFFF"/>
        <w:ind w:left="-10" w:right="-1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О </w:t>
      </w:r>
      <w:r w:rsidR="00EB0164" w:rsidRPr="00EB0164">
        <w:rPr>
          <w:b/>
          <w:bCs/>
          <w:kern w:val="32"/>
          <w:sz w:val="28"/>
          <w:szCs w:val="28"/>
        </w:rPr>
        <w:t xml:space="preserve">признании утратившими силу </w:t>
      </w:r>
      <w:r w:rsidRPr="00A30A08">
        <w:rPr>
          <w:b/>
          <w:sz w:val="28"/>
          <w:szCs w:val="28"/>
        </w:rPr>
        <w:t>решение Собрания представителей г.Владикавказ от 06.08. 2009г. № 6/53 «</w:t>
      </w:r>
      <w:r w:rsidRPr="00A30A08">
        <w:rPr>
          <w:b/>
          <w:bCs/>
          <w:kern w:val="2"/>
          <w:sz w:val="28"/>
          <w:szCs w:val="28"/>
        </w:rPr>
        <w:t xml:space="preserve">Об утверждении порядка формирования проекта бюджета муниципального образования </w:t>
      </w:r>
    </w:p>
    <w:p w:rsidR="00A30A08" w:rsidRPr="00A30A08" w:rsidRDefault="0093538A" w:rsidP="00A30A08">
      <w:pPr>
        <w:shd w:val="clear" w:color="auto" w:fill="FFFFFF"/>
        <w:ind w:left="-10" w:right="-1"/>
        <w:jc w:val="center"/>
        <w:rPr>
          <w:b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г. </w:t>
      </w:r>
      <w:r w:rsidR="00A30A08" w:rsidRPr="00A30A08">
        <w:rPr>
          <w:b/>
          <w:bCs/>
          <w:kern w:val="2"/>
          <w:sz w:val="28"/>
          <w:szCs w:val="28"/>
        </w:rPr>
        <w:t>Владикавказ на очередной финансовый год и плановый период»</w:t>
      </w:r>
    </w:p>
    <w:p w:rsidR="00EB0164" w:rsidRPr="00834DF3" w:rsidRDefault="00EB0164" w:rsidP="00A30A08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EB0164" w:rsidRPr="00EB0164" w:rsidRDefault="007F5B91" w:rsidP="00015C20">
      <w:pPr>
        <w:ind w:firstLine="708"/>
        <w:jc w:val="both"/>
        <w:rPr>
          <w:sz w:val="28"/>
          <w:szCs w:val="28"/>
        </w:rPr>
      </w:pPr>
      <w:r w:rsidRPr="007F5B91">
        <w:rPr>
          <w:sz w:val="28"/>
          <w:szCs w:val="28"/>
        </w:rPr>
        <w:t xml:space="preserve"> </w:t>
      </w:r>
      <w:r w:rsidR="00B17C37">
        <w:rPr>
          <w:sz w:val="28"/>
          <w:szCs w:val="28"/>
        </w:rPr>
        <w:t>В соответствии с ч.3 ст.184 Бюджетного кодекса</w:t>
      </w:r>
      <w:r w:rsidR="00EB0164" w:rsidRPr="00EB0164">
        <w:rPr>
          <w:sz w:val="28"/>
          <w:szCs w:val="28"/>
        </w:rPr>
        <w:t xml:space="preserve"> </w:t>
      </w:r>
      <w:r w:rsidR="00B17C37">
        <w:rPr>
          <w:sz w:val="28"/>
          <w:szCs w:val="28"/>
        </w:rPr>
        <w:t>РФ,</w:t>
      </w:r>
      <w:r w:rsidR="00015C20" w:rsidRPr="00015C20">
        <w:rPr>
          <w:sz w:val="28"/>
          <w:szCs w:val="28"/>
        </w:rPr>
        <w:t xml:space="preserve"> </w:t>
      </w:r>
      <w:r w:rsidR="00015C20">
        <w:rPr>
          <w:sz w:val="28"/>
          <w:szCs w:val="28"/>
        </w:rPr>
        <w:t xml:space="preserve">Уставом муниципального образования </w:t>
      </w:r>
      <w:proofErr w:type="spellStart"/>
      <w:r w:rsidR="00015C20">
        <w:rPr>
          <w:sz w:val="28"/>
          <w:szCs w:val="28"/>
        </w:rPr>
        <w:t>г.Владикавказ</w:t>
      </w:r>
      <w:proofErr w:type="spellEnd"/>
      <w:r w:rsidR="00015C20">
        <w:rPr>
          <w:sz w:val="28"/>
          <w:szCs w:val="28"/>
        </w:rPr>
        <w:t xml:space="preserve"> (</w:t>
      </w:r>
      <w:proofErr w:type="spellStart"/>
      <w:r w:rsidR="00015C20">
        <w:rPr>
          <w:sz w:val="28"/>
          <w:szCs w:val="28"/>
        </w:rPr>
        <w:t>Дзауджикау</w:t>
      </w:r>
      <w:proofErr w:type="spellEnd"/>
      <w:r w:rsidR="00015C20">
        <w:rPr>
          <w:sz w:val="28"/>
          <w:szCs w:val="28"/>
        </w:rPr>
        <w:t>), утвержденным решением Собрания представителей г.Владикавказ от 27.12.2005г.</w:t>
      </w:r>
      <w:r w:rsidR="00A34133">
        <w:rPr>
          <w:sz w:val="28"/>
          <w:szCs w:val="28"/>
        </w:rPr>
        <w:t xml:space="preserve"> (</w:t>
      </w:r>
      <w:r w:rsidR="00015C20">
        <w:rPr>
          <w:sz w:val="28"/>
          <w:szCs w:val="28"/>
        </w:rPr>
        <w:t>в редакции от 04 марта 2014 года),</w:t>
      </w:r>
      <w:r w:rsidR="00B17C37">
        <w:rPr>
          <w:sz w:val="28"/>
          <w:szCs w:val="28"/>
        </w:rPr>
        <w:t xml:space="preserve"> в</w:t>
      </w:r>
      <w:r w:rsidR="00EB0164" w:rsidRPr="00EB0164">
        <w:rPr>
          <w:sz w:val="28"/>
          <w:szCs w:val="28"/>
        </w:rPr>
        <w:t xml:space="preserve">о исполнение протеста прокурора </w:t>
      </w:r>
      <w:proofErr w:type="spellStart"/>
      <w:r w:rsidR="00EB0164" w:rsidRPr="00EB0164">
        <w:rPr>
          <w:sz w:val="28"/>
          <w:szCs w:val="28"/>
        </w:rPr>
        <w:t>Иристонского</w:t>
      </w:r>
      <w:proofErr w:type="spellEnd"/>
      <w:r w:rsidR="00EB0164" w:rsidRPr="00EB0164">
        <w:rPr>
          <w:sz w:val="28"/>
          <w:szCs w:val="28"/>
        </w:rPr>
        <w:t xml:space="preserve"> района </w:t>
      </w:r>
      <w:proofErr w:type="spellStart"/>
      <w:r w:rsidR="00EB0164" w:rsidRPr="00EB0164">
        <w:rPr>
          <w:sz w:val="28"/>
          <w:szCs w:val="28"/>
        </w:rPr>
        <w:t>г.Владикавказ</w:t>
      </w:r>
      <w:proofErr w:type="spellEnd"/>
      <w:r w:rsidR="00EB0164" w:rsidRPr="00EB0164">
        <w:rPr>
          <w:sz w:val="28"/>
          <w:szCs w:val="28"/>
        </w:rPr>
        <w:t xml:space="preserve"> от 28.02.2014г.</w:t>
      </w:r>
      <w:r w:rsidR="00015C20">
        <w:rPr>
          <w:sz w:val="28"/>
          <w:szCs w:val="28"/>
        </w:rPr>
        <w:t xml:space="preserve"> </w:t>
      </w:r>
      <w:r w:rsidR="00EB0164" w:rsidRPr="00EB0164">
        <w:rPr>
          <w:sz w:val="28"/>
          <w:szCs w:val="28"/>
        </w:rPr>
        <w:t xml:space="preserve">№7-74в-2014, пятьдесят </w:t>
      </w:r>
      <w:r w:rsidR="00EB0164" w:rsidRPr="005F5950">
        <w:rPr>
          <w:sz w:val="28"/>
          <w:szCs w:val="28"/>
        </w:rPr>
        <w:t>вторая</w:t>
      </w:r>
      <w:r w:rsidR="00EB0164" w:rsidRPr="00EB0164">
        <w:rPr>
          <w:sz w:val="28"/>
          <w:szCs w:val="28"/>
        </w:rPr>
        <w:t xml:space="preserve"> сессия Собрания представителей</w:t>
      </w:r>
      <w:r w:rsidR="00B17C37">
        <w:rPr>
          <w:sz w:val="28"/>
          <w:szCs w:val="28"/>
        </w:rPr>
        <w:t xml:space="preserve"> г.</w:t>
      </w:r>
      <w:r w:rsidR="00EB0164" w:rsidRPr="00EB0164">
        <w:rPr>
          <w:sz w:val="28"/>
          <w:szCs w:val="28"/>
        </w:rPr>
        <w:t xml:space="preserve">Владикавказ </w:t>
      </w:r>
      <w:r w:rsidR="00EB0164" w:rsidRPr="00EB0164">
        <w:rPr>
          <w:b/>
          <w:sz w:val="28"/>
          <w:szCs w:val="28"/>
        </w:rPr>
        <w:t xml:space="preserve">р е </w:t>
      </w:r>
      <w:proofErr w:type="gramStart"/>
      <w:r w:rsidR="00EB0164" w:rsidRPr="00EB0164">
        <w:rPr>
          <w:b/>
          <w:sz w:val="28"/>
          <w:szCs w:val="28"/>
        </w:rPr>
        <w:t>ш</w:t>
      </w:r>
      <w:proofErr w:type="gramEnd"/>
      <w:r w:rsidR="00EB0164" w:rsidRPr="00EB0164">
        <w:rPr>
          <w:b/>
          <w:sz w:val="28"/>
          <w:szCs w:val="28"/>
        </w:rPr>
        <w:t xml:space="preserve"> а е т</w:t>
      </w:r>
      <w:r w:rsidR="00EB0164" w:rsidRPr="00EB0164">
        <w:rPr>
          <w:sz w:val="28"/>
          <w:szCs w:val="28"/>
        </w:rPr>
        <w:t>:</w:t>
      </w:r>
    </w:p>
    <w:p w:rsidR="00EB0164" w:rsidRPr="00A30A08" w:rsidRDefault="00EB0164" w:rsidP="00EB0164">
      <w:pPr>
        <w:widowControl/>
        <w:autoSpaceDE/>
        <w:autoSpaceDN/>
        <w:adjustRightInd/>
        <w:ind w:firstLine="360"/>
        <w:jc w:val="both"/>
        <w:rPr>
          <w:sz w:val="16"/>
          <w:szCs w:val="16"/>
        </w:rPr>
      </w:pPr>
    </w:p>
    <w:p w:rsidR="007F5B91" w:rsidRPr="007F5B91" w:rsidRDefault="007F5B91" w:rsidP="007F5B91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EB0164" w:rsidRPr="00EB0164" w:rsidRDefault="00EF7602" w:rsidP="006247A2">
      <w:pPr>
        <w:shd w:val="clear" w:color="auto" w:fill="FFFFFF"/>
        <w:ind w:left="-10" w:right="-1" w:firstLine="718"/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Признать утратившим силу </w:t>
      </w:r>
      <w:r w:rsidR="007F5B91" w:rsidRPr="007F5B91">
        <w:rPr>
          <w:sz w:val="28"/>
          <w:szCs w:val="28"/>
        </w:rPr>
        <w:t xml:space="preserve">решение Собрания представителей г.Владикавказ от </w:t>
      </w:r>
      <w:r w:rsidR="007F5B91">
        <w:rPr>
          <w:sz w:val="28"/>
          <w:szCs w:val="28"/>
        </w:rPr>
        <w:t>06.08.</w:t>
      </w:r>
      <w:r w:rsidR="007F5B91" w:rsidRPr="007F5B91">
        <w:rPr>
          <w:sz w:val="28"/>
          <w:szCs w:val="28"/>
        </w:rPr>
        <w:t xml:space="preserve"> 2009г. №</w:t>
      </w:r>
      <w:r w:rsidR="007F5B91">
        <w:rPr>
          <w:sz w:val="28"/>
          <w:szCs w:val="28"/>
        </w:rPr>
        <w:t xml:space="preserve"> 6/53</w:t>
      </w:r>
      <w:r w:rsidR="007F5B91" w:rsidRPr="007F5B91">
        <w:rPr>
          <w:b/>
          <w:sz w:val="28"/>
          <w:szCs w:val="28"/>
        </w:rPr>
        <w:t xml:space="preserve"> </w:t>
      </w:r>
      <w:r w:rsidR="007F5B91">
        <w:rPr>
          <w:sz w:val="28"/>
          <w:szCs w:val="28"/>
        </w:rPr>
        <w:t>«</w:t>
      </w:r>
      <w:r w:rsidR="007F5B91">
        <w:rPr>
          <w:bCs/>
          <w:kern w:val="2"/>
          <w:sz w:val="28"/>
          <w:szCs w:val="28"/>
        </w:rPr>
        <w:t>О</w:t>
      </w:r>
      <w:r w:rsidR="007F5B91" w:rsidRPr="007F5B91">
        <w:rPr>
          <w:bCs/>
          <w:kern w:val="2"/>
          <w:sz w:val="28"/>
          <w:szCs w:val="28"/>
        </w:rPr>
        <w:t>б утверждении порядка формирования проекта бюджета муниципального образования г. Владикавказ на очередной финансовый год и плановый период</w:t>
      </w:r>
      <w:r w:rsidR="007F5B91">
        <w:rPr>
          <w:bCs/>
          <w:kern w:val="2"/>
          <w:sz w:val="28"/>
          <w:szCs w:val="28"/>
        </w:rPr>
        <w:t>»</w:t>
      </w:r>
      <w:r w:rsidR="006247A2">
        <w:rPr>
          <w:bCs/>
          <w:kern w:val="2"/>
          <w:sz w:val="28"/>
          <w:szCs w:val="28"/>
        </w:rPr>
        <w:t>.</w:t>
      </w:r>
    </w:p>
    <w:p w:rsidR="00EB0164" w:rsidRPr="00EB0164" w:rsidRDefault="00B17C37" w:rsidP="00EB016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EB0164" w:rsidRPr="00EB0164" w:rsidRDefault="00EB0164" w:rsidP="00EB0164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EB016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EB0164" w:rsidRPr="00EB0164" w:rsidRDefault="00EB0164" w:rsidP="00EB0164">
      <w:pPr>
        <w:widowControl/>
        <w:autoSpaceDE/>
        <w:autoSpaceDN/>
        <w:adjustRightInd/>
        <w:jc w:val="both"/>
        <w:rPr>
          <w:b/>
        </w:rPr>
      </w:pPr>
    </w:p>
    <w:p w:rsidR="00EB0164" w:rsidRPr="00EB0164" w:rsidRDefault="00EB0164" w:rsidP="00EB016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EB0164">
        <w:rPr>
          <w:b/>
          <w:sz w:val="28"/>
          <w:szCs w:val="28"/>
        </w:rPr>
        <w:t xml:space="preserve">Статья </w:t>
      </w:r>
      <w:r w:rsidR="00B17C37">
        <w:rPr>
          <w:b/>
          <w:sz w:val="28"/>
          <w:szCs w:val="28"/>
        </w:rPr>
        <w:t>3</w:t>
      </w:r>
    </w:p>
    <w:p w:rsidR="00EB0164" w:rsidRPr="00EB0164" w:rsidRDefault="00EB0164" w:rsidP="00EB0164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EB0164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EB0164" w:rsidRPr="00EB0164" w:rsidRDefault="00EB0164" w:rsidP="00EB0164">
      <w:pPr>
        <w:widowControl/>
        <w:autoSpaceDE/>
        <w:autoSpaceDN/>
        <w:adjustRightInd/>
        <w:ind w:firstLine="720"/>
        <w:jc w:val="both"/>
      </w:pPr>
    </w:p>
    <w:p w:rsidR="00EB0164" w:rsidRPr="00EB0164" w:rsidRDefault="00EB0164" w:rsidP="00EB016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EB0164">
        <w:rPr>
          <w:b/>
          <w:sz w:val="28"/>
          <w:szCs w:val="28"/>
        </w:rPr>
        <w:t xml:space="preserve">Статья </w:t>
      </w:r>
      <w:r w:rsidR="00B17C37">
        <w:rPr>
          <w:b/>
          <w:sz w:val="28"/>
          <w:szCs w:val="28"/>
        </w:rPr>
        <w:t>4</w:t>
      </w:r>
    </w:p>
    <w:p w:rsidR="00185A8B" w:rsidRPr="00EB0164" w:rsidRDefault="00EB0164" w:rsidP="00EB0164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EB0164">
        <w:rPr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</w:t>
      </w:r>
      <w:proofErr w:type="spellStart"/>
      <w:r w:rsidRPr="00EB0164">
        <w:rPr>
          <w:sz w:val="28"/>
          <w:szCs w:val="28"/>
        </w:rPr>
        <w:t>г.Владикавказ</w:t>
      </w:r>
      <w:proofErr w:type="spellEnd"/>
      <w:r w:rsidRPr="00EB0164">
        <w:rPr>
          <w:sz w:val="28"/>
          <w:szCs w:val="28"/>
        </w:rPr>
        <w:t xml:space="preserve"> </w:t>
      </w:r>
      <w:proofErr w:type="spellStart"/>
      <w:r w:rsidRPr="00EB0164">
        <w:rPr>
          <w:sz w:val="28"/>
          <w:szCs w:val="28"/>
        </w:rPr>
        <w:t>Ч.М.Зангиева</w:t>
      </w:r>
      <w:proofErr w:type="spellEnd"/>
      <w:r w:rsidRPr="00EB0164">
        <w:rPr>
          <w:sz w:val="28"/>
          <w:szCs w:val="28"/>
        </w:rPr>
        <w:t>.</w:t>
      </w:r>
    </w:p>
    <w:p w:rsidR="00B17C37" w:rsidRDefault="00B17C37" w:rsidP="005F5950">
      <w:pPr>
        <w:pStyle w:val="a3"/>
        <w:ind w:left="0" w:hanging="577"/>
        <w:jc w:val="both"/>
        <w:rPr>
          <w:sz w:val="28"/>
          <w:szCs w:val="28"/>
        </w:rPr>
      </w:pPr>
    </w:p>
    <w:p w:rsidR="00834DF3" w:rsidRDefault="00834DF3" w:rsidP="005F5950">
      <w:pPr>
        <w:pStyle w:val="a3"/>
        <w:ind w:left="0" w:hanging="577"/>
        <w:jc w:val="both"/>
        <w:rPr>
          <w:sz w:val="28"/>
          <w:szCs w:val="28"/>
        </w:rPr>
      </w:pPr>
    </w:p>
    <w:p w:rsidR="0033687E" w:rsidRDefault="0033687E" w:rsidP="00336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78AC">
        <w:rPr>
          <w:sz w:val="28"/>
          <w:szCs w:val="28"/>
        </w:rPr>
        <w:t xml:space="preserve">  </w:t>
      </w:r>
      <w:r w:rsidR="00783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муниципального </w:t>
      </w:r>
    </w:p>
    <w:p w:rsidR="00185A8B" w:rsidRDefault="000F78AC" w:rsidP="00305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687E">
        <w:rPr>
          <w:sz w:val="28"/>
          <w:szCs w:val="28"/>
        </w:rPr>
        <w:t>образования г.</w:t>
      </w:r>
      <w:r w:rsidR="0039164C">
        <w:rPr>
          <w:sz w:val="28"/>
          <w:szCs w:val="28"/>
        </w:rPr>
        <w:t xml:space="preserve"> </w:t>
      </w:r>
      <w:r w:rsidR="0033687E">
        <w:rPr>
          <w:sz w:val="28"/>
          <w:szCs w:val="28"/>
        </w:rPr>
        <w:t>Владикавказ</w:t>
      </w:r>
      <w:r w:rsidR="0033687E">
        <w:rPr>
          <w:sz w:val="28"/>
          <w:szCs w:val="28"/>
        </w:rPr>
        <w:tab/>
        <w:t xml:space="preserve"> </w:t>
      </w:r>
      <w:r w:rsidR="0033687E">
        <w:rPr>
          <w:sz w:val="28"/>
          <w:szCs w:val="28"/>
        </w:rPr>
        <w:tab/>
      </w:r>
      <w:r w:rsidR="0033687E">
        <w:rPr>
          <w:sz w:val="28"/>
          <w:szCs w:val="28"/>
        </w:rPr>
        <w:tab/>
      </w:r>
      <w:r w:rsidR="0033687E">
        <w:rPr>
          <w:sz w:val="28"/>
          <w:szCs w:val="28"/>
        </w:rPr>
        <w:tab/>
      </w:r>
      <w:r w:rsidR="006B3A78">
        <w:rPr>
          <w:sz w:val="28"/>
          <w:szCs w:val="28"/>
        </w:rPr>
        <w:t xml:space="preserve">   </w:t>
      </w:r>
      <w:r w:rsidR="00973510">
        <w:rPr>
          <w:sz w:val="28"/>
          <w:szCs w:val="28"/>
        </w:rPr>
        <w:t xml:space="preserve">                            </w:t>
      </w:r>
      <w:proofErr w:type="spellStart"/>
      <w:r w:rsidR="0033687E">
        <w:rPr>
          <w:sz w:val="28"/>
          <w:szCs w:val="28"/>
        </w:rPr>
        <w:t>Б.Т.Икоева</w:t>
      </w:r>
      <w:proofErr w:type="spellEnd"/>
    </w:p>
    <w:sectPr w:rsidR="00185A8B" w:rsidSect="00B17C37">
      <w:pgSz w:w="11906" w:h="16838" w:code="9"/>
      <w:pgMar w:top="567" w:right="127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C700B"/>
    <w:multiLevelType w:val="hybridMultilevel"/>
    <w:tmpl w:val="2570B6F8"/>
    <w:lvl w:ilvl="0" w:tplc="BA165600">
      <w:start w:val="1"/>
      <w:numFmt w:val="decimal"/>
      <w:lvlText w:val="%1.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1">
    <w:nsid w:val="159700BE"/>
    <w:multiLevelType w:val="hybridMultilevel"/>
    <w:tmpl w:val="71F653F8"/>
    <w:lvl w:ilvl="0" w:tplc="04190011">
      <w:start w:val="1"/>
      <w:numFmt w:val="decimal"/>
      <w:lvlText w:val="%1)"/>
      <w:lvlJc w:val="left"/>
      <w:pPr>
        <w:tabs>
          <w:tab w:val="num" w:pos="469"/>
        </w:tabs>
        <w:ind w:left="639" w:hanging="27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A926BC"/>
    <w:multiLevelType w:val="hybridMultilevel"/>
    <w:tmpl w:val="2E9681CA"/>
    <w:lvl w:ilvl="0" w:tplc="BA165600">
      <w:start w:val="1"/>
      <w:numFmt w:val="decimal"/>
      <w:lvlText w:val="%1.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3">
    <w:nsid w:val="38097AA2"/>
    <w:multiLevelType w:val="hybridMultilevel"/>
    <w:tmpl w:val="EBBAE754"/>
    <w:lvl w:ilvl="0" w:tplc="5EA43432">
      <w:start w:val="1"/>
      <w:numFmt w:val="bullet"/>
      <w:lvlText w:val=""/>
      <w:lvlJc w:val="left"/>
      <w:pPr>
        <w:tabs>
          <w:tab w:val="num" w:pos="469"/>
        </w:tabs>
        <w:ind w:left="639" w:hanging="27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E43C62"/>
    <w:multiLevelType w:val="multilevel"/>
    <w:tmpl w:val="5EDA3D1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69628FF"/>
    <w:multiLevelType w:val="hybridMultilevel"/>
    <w:tmpl w:val="FBB02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D3D18"/>
    <w:multiLevelType w:val="hybridMultilevel"/>
    <w:tmpl w:val="EBF00BE2"/>
    <w:lvl w:ilvl="0" w:tplc="04190011">
      <w:start w:val="1"/>
      <w:numFmt w:val="decimal"/>
      <w:lvlText w:val="%1)"/>
      <w:lvlJc w:val="left"/>
      <w:pPr>
        <w:ind w:left="1359" w:hanging="360"/>
      </w:pPr>
    </w:lvl>
    <w:lvl w:ilvl="1" w:tplc="04190019" w:tentative="1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7">
    <w:nsid w:val="5EA93361"/>
    <w:multiLevelType w:val="hybridMultilevel"/>
    <w:tmpl w:val="99EEC7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0177B"/>
    <w:multiLevelType w:val="hybridMultilevel"/>
    <w:tmpl w:val="FD647D74"/>
    <w:lvl w:ilvl="0" w:tplc="04190011">
      <w:start w:val="1"/>
      <w:numFmt w:val="decimal"/>
      <w:lvlText w:val="%1)"/>
      <w:lvlJc w:val="left"/>
      <w:pPr>
        <w:tabs>
          <w:tab w:val="num" w:pos="365"/>
        </w:tabs>
        <w:ind w:left="365" w:hanging="375"/>
      </w:pPr>
      <w:rPr>
        <w:sz w:val="28"/>
        <w:szCs w:val="28"/>
      </w:rPr>
    </w:lvl>
    <w:lvl w:ilvl="1" w:tplc="C554E57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9">
    <w:nsid w:val="6E4A4DDC"/>
    <w:multiLevelType w:val="hybridMultilevel"/>
    <w:tmpl w:val="543CED1A"/>
    <w:lvl w:ilvl="0" w:tplc="04190011">
      <w:start w:val="1"/>
      <w:numFmt w:val="decimal"/>
      <w:lvlText w:val="%1)"/>
      <w:lvlJc w:val="left"/>
      <w:pPr>
        <w:tabs>
          <w:tab w:val="num" w:pos="469"/>
        </w:tabs>
        <w:ind w:left="639" w:hanging="27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6143D8"/>
    <w:multiLevelType w:val="multilevel"/>
    <w:tmpl w:val="DCEE10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7E"/>
    <w:rsid w:val="00015C20"/>
    <w:rsid w:val="000C75F7"/>
    <w:rsid w:val="000F78AC"/>
    <w:rsid w:val="001508FF"/>
    <w:rsid w:val="00167EE6"/>
    <w:rsid w:val="00185A8B"/>
    <w:rsid w:val="001D4A0A"/>
    <w:rsid w:val="00231394"/>
    <w:rsid w:val="0027573A"/>
    <w:rsid w:val="002800D2"/>
    <w:rsid w:val="002E405E"/>
    <w:rsid w:val="002F2853"/>
    <w:rsid w:val="003051E4"/>
    <w:rsid w:val="0031407C"/>
    <w:rsid w:val="0033687E"/>
    <w:rsid w:val="003641E7"/>
    <w:rsid w:val="0039164C"/>
    <w:rsid w:val="00462DA6"/>
    <w:rsid w:val="004723F6"/>
    <w:rsid w:val="004E5883"/>
    <w:rsid w:val="004F1D2B"/>
    <w:rsid w:val="00504062"/>
    <w:rsid w:val="00555DA6"/>
    <w:rsid w:val="005F489C"/>
    <w:rsid w:val="005F5950"/>
    <w:rsid w:val="00603594"/>
    <w:rsid w:val="006247A2"/>
    <w:rsid w:val="00693CD2"/>
    <w:rsid w:val="006B3A78"/>
    <w:rsid w:val="00701956"/>
    <w:rsid w:val="00781732"/>
    <w:rsid w:val="0078387B"/>
    <w:rsid w:val="007F5B91"/>
    <w:rsid w:val="00832D1E"/>
    <w:rsid w:val="00834DF3"/>
    <w:rsid w:val="008420AE"/>
    <w:rsid w:val="008451A7"/>
    <w:rsid w:val="00870008"/>
    <w:rsid w:val="008A7C8E"/>
    <w:rsid w:val="008E4524"/>
    <w:rsid w:val="008F7444"/>
    <w:rsid w:val="0093538A"/>
    <w:rsid w:val="00941371"/>
    <w:rsid w:val="00941787"/>
    <w:rsid w:val="00973510"/>
    <w:rsid w:val="009844DF"/>
    <w:rsid w:val="00984DCC"/>
    <w:rsid w:val="009C1C48"/>
    <w:rsid w:val="00A30A08"/>
    <w:rsid w:val="00A34133"/>
    <w:rsid w:val="00A53C7C"/>
    <w:rsid w:val="00B17C37"/>
    <w:rsid w:val="00C71CAD"/>
    <w:rsid w:val="00C86CD8"/>
    <w:rsid w:val="00C94D96"/>
    <w:rsid w:val="00CF4E85"/>
    <w:rsid w:val="00D34EB7"/>
    <w:rsid w:val="00D80E98"/>
    <w:rsid w:val="00D975F3"/>
    <w:rsid w:val="00DB0A70"/>
    <w:rsid w:val="00E4140B"/>
    <w:rsid w:val="00E909B1"/>
    <w:rsid w:val="00E91E0D"/>
    <w:rsid w:val="00EB0164"/>
    <w:rsid w:val="00EF7602"/>
    <w:rsid w:val="00F252F9"/>
    <w:rsid w:val="00FD132D"/>
    <w:rsid w:val="00FD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EDC2-7C8A-42A8-B516-5164A618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0E98"/>
    <w:pPr>
      <w:keepNext/>
      <w:widowControl/>
      <w:autoSpaceDE/>
      <w:autoSpaceDN/>
      <w:adjustRightInd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87E"/>
    <w:pPr>
      <w:ind w:left="720"/>
      <w:contextualSpacing/>
    </w:pPr>
  </w:style>
  <w:style w:type="table" w:styleId="5">
    <w:name w:val="Plain Table 5"/>
    <w:basedOn w:val="a1"/>
    <w:uiPriority w:val="45"/>
    <w:rsid w:val="002E40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B3A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3A7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harChar">
    <w:name w:val="Char Char"/>
    <w:basedOn w:val="a"/>
    <w:rsid w:val="00C86CD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D80E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link w:val="a7"/>
    <w:locked/>
    <w:rsid w:val="00D80E98"/>
    <w:rPr>
      <w:sz w:val="24"/>
      <w:szCs w:val="24"/>
    </w:rPr>
  </w:style>
  <w:style w:type="paragraph" w:styleId="a7">
    <w:name w:val="Title"/>
    <w:basedOn w:val="a"/>
    <w:link w:val="a6"/>
    <w:qFormat/>
    <w:rsid w:val="00D80E98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Название Знак1"/>
    <w:basedOn w:val="a0"/>
    <w:uiPriority w:val="10"/>
    <w:rsid w:val="00D80E9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D5C5-3C2F-4589-AA5D-BC589DDE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Зарина Черчесова</cp:lastModifiedBy>
  <cp:revision>55</cp:revision>
  <cp:lastPrinted>2014-04-09T09:10:00Z</cp:lastPrinted>
  <dcterms:created xsi:type="dcterms:W3CDTF">2014-03-19T09:37:00Z</dcterms:created>
  <dcterms:modified xsi:type="dcterms:W3CDTF">2014-04-10T09:03:00Z</dcterms:modified>
</cp:coreProperties>
</file>